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7F" w:rsidRDefault="00BC1A7F" w:rsidP="00BC1A7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  <w:r w:rsidRPr="00364F31">
        <w:rPr>
          <w:rFonts w:ascii="Arial" w:hAnsi="Arial" w:cs="Arial"/>
          <w:b/>
          <w:color w:val="000000"/>
          <w:sz w:val="36"/>
          <w:szCs w:val="36"/>
        </w:rPr>
        <w:t>Ignite Quiz</w:t>
      </w:r>
    </w:p>
    <w:p w:rsidR="00364F31" w:rsidRPr="00364F31" w:rsidRDefault="00364F31" w:rsidP="00BC1A7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364F31" w:rsidRPr="00364F31" w:rsidRDefault="00364F31" w:rsidP="00BC1A7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64F31">
        <w:rPr>
          <w:rFonts w:ascii="Arial" w:hAnsi="Arial" w:cs="Arial"/>
          <w:color w:val="000000"/>
          <w:sz w:val="22"/>
          <w:szCs w:val="22"/>
        </w:rPr>
        <w:t>April 21, 2020</w:t>
      </w:r>
    </w:p>
    <w:p w:rsidR="00BC1A7F" w:rsidRPr="00364F31" w:rsidRDefault="00BC1A7F" w:rsidP="00BC1A7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C1A7F" w:rsidRDefault="00BC1A7F" w:rsidP="00113230">
      <w:pPr>
        <w:pStyle w:val="NormalWeb"/>
        <w:spacing w:before="0" w:beforeAutospacing="0" w:after="0" w:afterAutospacing="0"/>
        <w:ind w:right="119"/>
        <w:rPr>
          <w:rFonts w:ascii="Arial" w:hAnsi="Arial" w:cs="Arial"/>
          <w:i/>
          <w:color w:val="000000"/>
          <w:sz w:val="22"/>
          <w:szCs w:val="22"/>
        </w:rPr>
      </w:pPr>
      <w:r w:rsidRPr="00364F31">
        <w:rPr>
          <w:rFonts w:ascii="Arial" w:hAnsi="Arial" w:cs="Arial"/>
          <w:i/>
          <w:color w:val="000000"/>
          <w:sz w:val="22"/>
          <w:szCs w:val="22"/>
        </w:rPr>
        <w:t>Ma</w:t>
      </w:r>
      <w:r w:rsidR="00F20850">
        <w:rPr>
          <w:rFonts w:ascii="Arial" w:hAnsi="Arial" w:cs="Arial"/>
          <w:i/>
          <w:color w:val="000000"/>
          <w:sz w:val="22"/>
          <w:szCs w:val="22"/>
        </w:rPr>
        <w:t>tch each patron saint with the jobs that they are the patron of</w:t>
      </w:r>
      <w:r w:rsidR="00113230" w:rsidRPr="00364F31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:rsidR="00E93E91" w:rsidRPr="00364F31" w:rsidRDefault="00E93E91" w:rsidP="00113230">
      <w:pPr>
        <w:pStyle w:val="NormalWeb"/>
        <w:spacing w:before="0" w:beforeAutospacing="0" w:after="0" w:afterAutospacing="0"/>
        <w:ind w:right="119"/>
        <w:rPr>
          <w:rFonts w:ascii="Arial" w:hAnsi="Arial" w:cs="Arial"/>
          <w:i/>
          <w:color w:val="000000"/>
          <w:sz w:val="22"/>
          <w:szCs w:val="22"/>
        </w:rPr>
      </w:pPr>
    </w:p>
    <w:p w:rsidR="00113230" w:rsidRPr="00364F31" w:rsidRDefault="00113230" w:rsidP="00BC1A7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Actors, c</w:t>
      </w:r>
      <w:r w:rsidRPr="00113230">
        <w:rPr>
          <w:rFonts w:ascii="Arial" w:eastAsia="Times New Roman" w:hAnsi="Arial" w:cs="Arial"/>
          <w:color w:val="000000"/>
          <w:lang w:eastAsia="en-CA"/>
        </w:rPr>
        <w:t>l</w:t>
      </w:r>
      <w:r w:rsidRPr="00364F31">
        <w:rPr>
          <w:rFonts w:ascii="Arial" w:eastAsia="Times New Roman" w:hAnsi="Arial" w:cs="Arial"/>
          <w:color w:val="000000"/>
          <w:lang w:eastAsia="en-CA"/>
        </w:rPr>
        <w:t xml:space="preserve">owns, comedians, converts, dancers and </w:t>
      </w:r>
      <w:r w:rsidRPr="00113230">
        <w:rPr>
          <w:rFonts w:ascii="Arial" w:eastAsia="Times New Roman" w:hAnsi="Arial" w:cs="Arial"/>
          <w:color w:val="000000"/>
          <w:lang w:eastAsia="en-CA"/>
        </w:rPr>
        <w:t>musicians</w:t>
      </w:r>
    </w:p>
    <w:p w:rsidR="00113230" w:rsidRPr="00113230" w:rsidRDefault="00113230" w:rsidP="00113230">
      <w:pPr>
        <w:tabs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Computer users and programmers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364F31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 xml:space="preserve">Accountants, tax collectors, and </w:t>
      </w:r>
      <w:r w:rsidR="00113230" w:rsidRPr="00364F31">
        <w:rPr>
          <w:rFonts w:ascii="Arial" w:eastAsia="Times New Roman" w:hAnsi="Arial" w:cs="Arial"/>
          <w:color w:val="000000"/>
          <w:lang w:eastAsia="en-CA"/>
        </w:rPr>
        <w:t>b</w:t>
      </w:r>
      <w:r w:rsidR="00113230" w:rsidRPr="00113230">
        <w:rPr>
          <w:rFonts w:ascii="Arial" w:eastAsia="Times New Roman" w:hAnsi="Arial" w:cs="Arial"/>
          <w:color w:val="000000"/>
          <w:lang w:eastAsia="en-CA"/>
        </w:rPr>
        <w:t>ankers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P</w:t>
      </w:r>
      <w:r w:rsidR="00364F31" w:rsidRPr="00364F31">
        <w:rPr>
          <w:rFonts w:ascii="Arial" w:eastAsia="Times New Roman" w:hAnsi="Arial" w:cs="Arial"/>
          <w:color w:val="000000"/>
          <w:lang w:eastAsia="en-CA"/>
        </w:rPr>
        <w:t xml:space="preserve">ublishers, scholars, </w:t>
      </w:r>
      <w:r w:rsidRPr="00113230">
        <w:rPr>
          <w:rFonts w:ascii="Arial" w:eastAsia="Times New Roman" w:hAnsi="Arial" w:cs="Arial"/>
          <w:color w:val="000000"/>
          <w:lang w:eastAsia="en-CA"/>
        </w:rPr>
        <w:t>studen</w:t>
      </w:r>
      <w:r w:rsidR="00364F31" w:rsidRPr="00364F31">
        <w:rPr>
          <w:rFonts w:ascii="Arial" w:eastAsia="Times New Roman" w:hAnsi="Arial" w:cs="Arial"/>
          <w:color w:val="000000"/>
          <w:lang w:eastAsia="en-CA"/>
        </w:rPr>
        <w:t xml:space="preserve">ts, pencil makers, and </w:t>
      </w:r>
      <w:r w:rsidRPr="00364F31">
        <w:rPr>
          <w:rFonts w:ascii="Arial" w:eastAsia="Times New Roman" w:hAnsi="Arial" w:cs="Arial"/>
          <w:color w:val="000000"/>
          <w:lang w:eastAsia="en-CA"/>
        </w:rPr>
        <w:t>philosophers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364F31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 xml:space="preserve">Nurses and </w:t>
      </w:r>
      <w:r w:rsidR="00113230" w:rsidRPr="00113230">
        <w:rPr>
          <w:rFonts w:ascii="Arial" w:eastAsia="Times New Roman" w:hAnsi="Arial" w:cs="Arial"/>
          <w:color w:val="000000"/>
          <w:lang w:eastAsia="en-CA"/>
        </w:rPr>
        <w:t>hospital workers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Enginee</w:t>
      </w:r>
      <w:r w:rsidR="00364F31" w:rsidRPr="00364F31">
        <w:rPr>
          <w:rFonts w:ascii="Arial" w:eastAsia="Times New Roman" w:hAnsi="Arial" w:cs="Arial"/>
          <w:color w:val="000000"/>
          <w:lang w:eastAsia="en-CA"/>
        </w:rPr>
        <w:t>rs and p</w:t>
      </w:r>
      <w:r w:rsidRPr="00364F31">
        <w:rPr>
          <w:rFonts w:ascii="Arial" w:eastAsia="Times New Roman" w:hAnsi="Arial" w:cs="Arial"/>
          <w:color w:val="000000"/>
          <w:lang w:eastAsia="en-CA"/>
        </w:rPr>
        <w:t>aralegals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364F31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Politicians, statesmen, l</w:t>
      </w:r>
      <w:r w:rsidR="00113230" w:rsidRPr="00113230">
        <w:rPr>
          <w:rFonts w:ascii="Arial" w:eastAsia="Times New Roman" w:hAnsi="Arial" w:cs="Arial"/>
          <w:color w:val="000000"/>
          <w:lang w:eastAsia="en-CA"/>
        </w:rPr>
        <w:t>awyers, c</w:t>
      </w:r>
      <w:r w:rsidR="00113230" w:rsidRPr="00364F31">
        <w:rPr>
          <w:rFonts w:ascii="Arial" w:eastAsia="Times New Roman" w:hAnsi="Arial" w:cs="Arial"/>
          <w:color w:val="000000"/>
          <w:lang w:eastAsia="en-CA"/>
        </w:rPr>
        <w:t>ivil servants, and court clerks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364F31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Florists and g</w:t>
      </w:r>
      <w:r w:rsidR="00113230" w:rsidRPr="00364F31">
        <w:rPr>
          <w:rFonts w:ascii="Arial" w:eastAsia="Times New Roman" w:hAnsi="Arial" w:cs="Arial"/>
          <w:color w:val="000000"/>
          <w:lang w:eastAsia="en-CA"/>
        </w:rPr>
        <w:t>ardeners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Pharmacists</w:t>
      </w:r>
    </w:p>
    <w:p w:rsidR="00113230" w:rsidRPr="00364F31" w:rsidRDefault="00113230" w:rsidP="00113230">
      <w:pPr>
        <w:pStyle w:val="ListParagraph"/>
        <w:tabs>
          <w:tab w:val="num" w:pos="426"/>
        </w:tabs>
        <w:ind w:left="426" w:hanging="426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364D4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CA"/>
        </w:rPr>
      </w:pPr>
      <w:r w:rsidRPr="00364F31">
        <w:rPr>
          <w:rFonts w:ascii="Arial" w:eastAsia="Times New Roman" w:hAnsi="Arial" w:cs="Arial"/>
          <w:color w:val="000000"/>
          <w:lang w:eastAsia="en-CA"/>
        </w:rPr>
        <w:t>Doctors</w:t>
      </w:r>
    </w:p>
    <w:p w:rsidR="00113230" w:rsidRPr="00364F31" w:rsidRDefault="00113230" w:rsidP="00113230">
      <w:pPr>
        <w:pStyle w:val="ListParagraph"/>
        <w:rPr>
          <w:rFonts w:ascii="Arial" w:eastAsia="Times New Roman" w:hAnsi="Arial" w:cs="Arial"/>
          <w:color w:val="000000"/>
          <w:lang w:eastAsia="en-CA"/>
        </w:rPr>
      </w:pPr>
    </w:p>
    <w:p w:rsidR="00113230" w:rsidRPr="00364F31" w:rsidRDefault="00113230" w:rsidP="00113230">
      <w:pPr>
        <w:pStyle w:val="ListParagraph"/>
        <w:rPr>
          <w:rFonts w:ascii="Arial" w:eastAsia="Times New Roman" w:hAnsi="Arial" w:cs="Arial"/>
          <w:color w:val="000000"/>
          <w:lang w:eastAsia="en-CA"/>
        </w:rPr>
      </w:pPr>
    </w:p>
    <w:p w:rsidR="00113230" w:rsidRDefault="00113230" w:rsidP="00113230">
      <w:pPr>
        <w:pStyle w:val="ListParagraph"/>
        <w:rPr>
          <w:rFonts w:ascii="Arial" w:eastAsia="Times New Roman" w:hAnsi="Arial" w:cs="Arial"/>
          <w:color w:val="000000"/>
          <w:lang w:eastAsia="en-CA"/>
        </w:rPr>
      </w:pPr>
    </w:p>
    <w:p w:rsidR="00364F31" w:rsidRDefault="00364F31" w:rsidP="00113230">
      <w:pPr>
        <w:pStyle w:val="ListParagraph"/>
        <w:rPr>
          <w:rFonts w:ascii="Arial" w:eastAsia="Times New Roman" w:hAnsi="Arial" w:cs="Arial"/>
          <w:color w:val="000000"/>
          <w:lang w:eastAsia="en-CA"/>
        </w:rPr>
      </w:pPr>
    </w:p>
    <w:p w:rsidR="00364F31" w:rsidRDefault="00364F31" w:rsidP="00113230">
      <w:pPr>
        <w:pStyle w:val="ListParagraph"/>
        <w:rPr>
          <w:rFonts w:ascii="Arial" w:eastAsia="Times New Roman" w:hAnsi="Arial" w:cs="Arial"/>
          <w:color w:val="000000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Luke The Evangelist 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Greek physician attributed with writing the Gospel of Luke and the Book of the Acts of the Apostles.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Mary Magdalen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A Jewish woman who, according to the four canonical gospels, traveled with Jesus as one of his early and closest followers and was a witness to his crucifixion, burial, and resurrection.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Matthew The Evangelist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A tax collector for the Romans, he was called to be a disciple of Jesus and is attributed with writing the Gospel of Matthew.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Patrick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A fifth-century Romano-British Christian missionary and bishop in Ireland, building many churches.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Thomas More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The Lord Chancellor of England, and a lawyer, social philosopher, author, statesman. Martyred during the English Reformation.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Therese of Lisieux 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A French Catholic Discalced Carmelite nun, wrote the autobiographical Story of a Soul.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Thomas Aquinas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An Italian Dominican friar, philosopher, Catholic priest, and Doctor of the Church. An immensely influential philosopher, theologian, and jurist in the tradition of scholasticism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Camillus de Lellis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Founder of</w:t>
      </w:r>
      <w:r w:rsidR="00364F31" w:rsidRPr="00E93E91">
        <w:rPr>
          <w:rFonts w:ascii="Arial" w:eastAsia="Times New Roman" w:hAnsi="Arial" w:cs="Arial"/>
          <w:color w:val="000000"/>
          <w:lang w:eastAsia="en-CA"/>
        </w:rPr>
        <w:t> the</w:t>
      </w:r>
      <w:r w:rsidRPr="00E93E91">
        <w:rPr>
          <w:rFonts w:ascii="Arial" w:eastAsia="Times New Roman" w:hAnsi="Arial" w:cs="Arial"/>
          <w:color w:val="000000"/>
          <w:lang w:eastAsia="en-CA"/>
        </w:rPr>
        <w:t xml:space="preserve"> Camillians, a religious order dedicated to the care of the sick. 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en-CA"/>
        </w:rPr>
      </w:pPr>
      <w:r w:rsidRPr="00113230">
        <w:rPr>
          <w:rFonts w:ascii="Arial" w:eastAsia="Times New Roman" w:hAnsi="Arial" w:cs="Arial"/>
          <w:b/>
          <w:color w:val="000000"/>
          <w:lang w:eastAsia="en-CA"/>
        </w:rPr>
        <w:t>St. Isidore of Seville </w:t>
      </w:r>
    </w:p>
    <w:p w:rsidR="00113230" w:rsidRPr="00E93E91" w:rsidRDefault="00364F31" w:rsidP="00E93E91">
      <w:pPr>
        <w:spacing w:after="0" w:line="240" w:lineRule="auto"/>
        <w:ind w:left="720"/>
        <w:rPr>
          <w:rFonts w:ascii="Arial" w:eastAsia="Times New Roman" w:hAnsi="Arial" w:cs="Arial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Was</w:t>
      </w:r>
      <w:r w:rsidR="00113230" w:rsidRPr="00E93E91">
        <w:rPr>
          <w:rFonts w:ascii="Arial" w:eastAsia="Times New Roman" w:hAnsi="Arial" w:cs="Arial"/>
          <w:color w:val="000000"/>
          <w:lang w:eastAsia="en-CA"/>
        </w:rPr>
        <w:t xml:space="preserve"> a scholar and, for over three decades, Archbishop of Seville. Known as "the last scholar of the ancient world”, he </w:t>
      </w:r>
      <w:r w:rsidR="00113230" w:rsidRPr="00E93E91">
        <w:rPr>
          <w:rFonts w:ascii="Arial" w:eastAsia="Times New Roman" w:hAnsi="Arial" w:cs="Arial"/>
          <w:color w:val="222222"/>
          <w:shd w:val="clear" w:color="auto" w:fill="FFFFFF"/>
          <w:lang w:eastAsia="en-CA"/>
        </w:rPr>
        <w:t>assembled extracts of many books from classical antiquity that would have otherwise been lost in his Etymologiae, etymological encyclopedia.</w:t>
      </w:r>
    </w:p>
    <w:p w:rsidR="00113230" w:rsidRPr="00113230" w:rsidRDefault="00113230" w:rsidP="00113230">
      <w:pPr>
        <w:spacing w:after="0" w:line="240" w:lineRule="auto"/>
        <w:ind w:left="720" w:hanging="578"/>
        <w:rPr>
          <w:rFonts w:ascii="Arial" w:eastAsia="Times New Roman" w:hAnsi="Arial" w:cs="Arial"/>
          <w:lang w:eastAsia="en-CA"/>
        </w:rPr>
      </w:pPr>
    </w:p>
    <w:p w:rsidR="00113230" w:rsidRPr="00113230" w:rsidRDefault="00113230" w:rsidP="00E93E9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lang w:eastAsia="en-CA"/>
        </w:rPr>
      </w:pPr>
      <w:r w:rsidRPr="00113230">
        <w:rPr>
          <w:rFonts w:ascii="Arial" w:eastAsia="Times New Roman" w:hAnsi="Arial" w:cs="Arial"/>
          <w:b/>
          <w:color w:val="222222"/>
          <w:shd w:val="clear" w:color="auto" w:fill="FFFFFF"/>
          <w:lang w:eastAsia="en-CA"/>
        </w:rPr>
        <w:t>St. Genesius of Rome</w:t>
      </w:r>
    </w:p>
    <w:p w:rsidR="00113230" w:rsidRPr="00E93E91" w:rsidRDefault="00113230" w:rsidP="00E93E91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en-CA"/>
        </w:rPr>
      </w:pPr>
      <w:r w:rsidRPr="00E93E91">
        <w:rPr>
          <w:rFonts w:ascii="Arial" w:eastAsia="Times New Roman" w:hAnsi="Arial" w:cs="Arial"/>
          <w:color w:val="000000"/>
          <w:lang w:eastAsia="en-CA"/>
        </w:rPr>
        <w:t>Once a comedian and actor who had performed in plays that mocked Christianity, he had a mystical experience while on stage mocking the sacrament of Baptism. Martyred by Diocletian for not renouncing his faith.</w:t>
      </w:r>
    </w:p>
    <w:p w:rsidR="00E93E91" w:rsidRDefault="00E93E91" w:rsidP="00E93E91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en-CA"/>
        </w:rPr>
      </w:pPr>
    </w:p>
    <w:p w:rsidR="00E93E91" w:rsidRDefault="00E93E91" w:rsidP="00E93E9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  <w:sectPr w:rsidR="00E93E91" w:rsidSect="00364F31">
          <w:pgSz w:w="12240" w:h="15840"/>
          <w:pgMar w:top="1440" w:right="1080" w:bottom="1440" w:left="1080" w:header="708" w:footer="708" w:gutter="0"/>
          <w:cols w:num="2" w:space="720" w:equalWidth="0">
            <w:col w:w="3000" w:space="720"/>
            <w:col w:w="6360"/>
          </w:cols>
          <w:docGrid w:linePitch="360"/>
        </w:sectPr>
      </w:pPr>
    </w:p>
    <w:p w:rsidR="00E93E91" w:rsidRPr="00913B8B" w:rsidRDefault="00364D41" w:rsidP="00913B8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  <w:sectPr w:rsidR="00E93E91" w:rsidRPr="00913B8B" w:rsidSect="00E93E91">
          <w:type w:val="continuous"/>
          <w:pgSz w:w="12240" w:h="15840"/>
          <w:pgMar w:top="1440" w:right="1080" w:bottom="1440" w:left="108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Reflecti</w:t>
      </w:r>
      <w:r w:rsidR="00913B8B">
        <w:rPr>
          <w:rFonts w:ascii="Arial" w:hAnsi="Arial" w:cs="Arial"/>
          <w:b/>
          <w:color w:val="000000"/>
          <w:sz w:val="36"/>
          <w:szCs w:val="36"/>
        </w:rPr>
        <w:t>on Exercise &amp; Group Discussion</w:t>
      </w:r>
    </w:p>
    <w:p w:rsidR="00E93E91" w:rsidRDefault="00E93E91" w:rsidP="00E93E91">
      <w:pPr>
        <w:spacing w:after="0" w:line="240" w:lineRule="auto"/>
        <w:rPr>
          <w:rFonts w:ascii="Arial" w:hAnsi="Arial" w:cs="Arial"/>
          <w:color w:val="000000"/>
        </w:rPr>
      </w:pPr>
    </w:p>
    <w:p w:rsidR="00364D41" w:rsidRDefault="00364D41" w:rsidP="00E93E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n-CA"/>
        </w:rPr>
        <w:sectPr w:rsidR="00364D41" w:rsidSect="00E93E91">
          <w:type w:val="continuous"/>
          <w:pgSz w:w="12240" w:h="15840"/>
          <w:pgMar w:top="1440" w:right="1080" w:bottom="1440" w:left="1080" w:header="708" w:footer="708" w:gutter="0"/>
          <w:cols w:num="2" w:space="720" w:equalWidth="0">
            <w:col w:w="3000" w:space="720"/>
            <w:col w:w="6360"/>
          </w:cols>
          <w:docGrid w:linePitch="360"/>
        </w:sectPr>
      </w:pPr>
    </w:p>
    <w:p w:rsidR="00364D41" w:rsidRDefault="00E93E91" w:rsidP="00364D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 w:rsidRPr="00364D41">
        <w:rPr>
          <w:rFonts w:ascii="Arial" w:eastAsia="Times New Roman" w:hAnsi="Arial" w:cs="Arial"/>
          <w:color w:val="222222"/>
          <w:lang w:eastAsia="en-CA"/>
        </w:rPr>
        <w:t xml:space="preserve">Take 3 minutes to </w:t>
      </w:r>
      <w:r w:rsidR="00F20850">
        <w:rPr>
          <w:rFonts w:ascii="Arial" w:eastAsia="Times New Roman" w:hAnsi="Arial" w:cs="Arial"/>
          <w:color w:val="222222"/>
          <w:lang w:eastAsia="en-CA"/>
        </w:rPr>
        <w:t>recall a memory related to your job regarding</w:t>
      </w:r>
      <w:r w:rsidRPr="00364D41">
        <w:rPr>
          <w:rFonts w:ascii="Arial" w:eastAsia="Times New Roman" w:hAnsi="Arial" w:cs="Arial"/>
          <w:color w:val="222222"/>
          <w:lang w:eastAsia="en-CA"/>
        </w:rPr>
        <w:t>:</w:t>
      </w:r>
      <w:bookmarkStart w:id="0" w:name="_GoBack"/>
      <w:bookmarkEnd w:id="0"/>
    </w:p>
    <w:p w:rsidR="00364D41" w:rsidRDefault="00BC0983" w:rsidP="00364D41">
      <w:pPr>
        <w:pStyle w:val="ListParagraph"/>
        <w:numPr>
          <w:ilvl w:val="1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>A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situation that still brings sadness or bitterness or distaste when i</w:t>
      </w:r>
      <w:r w:rsidR="00364D41" w:rsidRPr="00364D41">
        <w:rPr>
          <w:rFonts w:ascii="Arial" w:eastAsia="Times New Roman" w:hAnsi="Arial" w:cs="Arial"/>
          <w:color w:val="222222"/>
          <w:lang w:eastAsia="en-CA"/>
        </w:rPr>
        <w:t>t comes to your mind (it may b</w:t>
      </w:r>
      <w:r w:rsidR="00364D41">
        <w:rPr>
          <w:rFonts w:ascii="Arial" w:eastAsia="Times New Roman" w:hAnsi="Arial" w:cs="Arial"/>
          <w:color w:val="222222"/>
          <w:lang w:eastAsia="en-CA"/>
        </w:rPr>
        <w:t>e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failure but maybe not...)</w:t>
      </w:r>
    </w:p>
    <w:p w:rsidR="00364D41" w:rsidRDefault="00BC0983" w:rsidP="00364D41">
      <w:pPr>
        <w:pStyle w:val="ListParagraph"/>
        <w:numPr>
          <w:ilvl w:val="1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>A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situation that still brings joy or deep peace or consolation in you when it comes to your mind (it ma</w:t>
      </w:r>
      <w:r w:rsidR="00364D41" w:rsidRPr="00364D41">
        <w:rPr>
          <w:rFonts w:ascii="Arial" w:eastAsia="Times New Roman" w:hAnsi="Arial" w:cs="Arial"/>
          <w:color w:val="222222"/>
          <w:lang w:eastAsia="en-CA"/>
        </w:rPr>
        <w:t>y be a success but maybe not...</w:t>
      </w:r>
    </w:p>
    <w:p w:rsidR="00364D41" w:rsidRDefault="00364D41" w:rsidP="00364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E93E91" w:rsidRPr="00F20850" w:rsidRDefault="00F20850" w:rsidP="00364D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color w:val="222222"/>
          <w:lang w:eastAsia="en-CA"/>
        </w:rPr>
      </w:pPr>
      <w:r>
        <w:rPr>
          <w:rFonts w:ascii="Arial" w:eastAsia="Times New Roman" w:hAnsi="Arial" w:cs="Arial"/>
          <w:i/>
          <w:color w:val="222222"/>
          <w:lang w:eastAsia="en-CA"/>
        </w:rPr>
        <w:t>Be patient and l</w:t>
      </w:r>
      <w:r w:rsidR="00E93E91" w:rsidRPr="00F20850">
        <w:rPr>
          <w:rFonts w:ascii="Arial" w:eastAsia="Times New Roman" w:hAnsi="Arial" w:cs="Arial"/>
          <w:i/>
          <w:color w:val="222222"/>
          <w:lang w:eastAsia="en-CA"/>
        </w:rPr>
        <w:t>et these 2 situations come to your mind</w:t>
      </w:r>
      <w:r>
        <w:rPr>
          <w:rFonts w:ascii="Arial" w:eastAsia="Times New Roman" w:hAnsi="Arial" w:cs="Arial"/>
          <w:i/>
          <w:color w:val="222222"/>
          <w:lang w:eastAsia="en-CA"/>
        </w:rPr>
        <w:t xml:space="preserve">. Rather than forcing it, see what comes to you naturally. </w:t>
      </w:r>
    </w:p>
    <w:p w:rsidR="00364D41" w:rsidRDefault="00364D41" w:rsidP="00364D41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lang w:eastAsia="en-CA"/>
        </w:rPr>
      </w:pPr>
    </w:p>
    <w:p w:rsidR="00E93E91" w:rsidRDefault="00F20850" w:rsidP="00364D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>C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ontemplate </w:t>
      </w:r>
      <w:r>
        <w:rPr>
          <w:rFonts w:ascii="Arial" w:eastAsia="Times New Roman" w:hAnsi="Arial" w:cs="Arial"/>
          <w:color w:val="222222"/>
          <w:lang w:eastAsia="en-CA"/>
        </w:rPr>
        <w:t xml:space="preserve">on 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these situations with the Lord "seated next to you", as a friend would, and listen to what these emotions (sadness, distaste, joy, </w:t>
      </w:r>
      <w:r w:rsidR="00364D41" w:rsidRPr="00364D41">
        <w:rPr>
          <w:rFonts w:ascii="Arial" w:eastAsia="Times New Roman" w:hAnsi="Arial" w:cs="Arial"/>
          <w:color w:val="222222"/>
          <w:lang w:eastAsia="en-CA"/>
        </w:rPr>
        <w:t>and impression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of light...) are telling you tonight o</w:t>
      </w:r>
      <w:r w:rsidR="00BC0983">
        <w:rPr>
          <w:rFonts w:ascii="Arial" w:eastAsia="Times New Roman" w:hAnsi="Arial" w:cs="Arial"/>
          <w:color w:val="222222"/>
          <w:lang w:eastAsia="en-CA"/>
        </w:rPr>
        <w:t xml:space="preserve">f your discipleship of Christ. </w:t>
      </w:r>
      <w:r w:rsidR="00364D41" w:rsidRPr="00364D41">
        <w:rPr>
          <w:rFonts w:ascii="Arial" w:eastAsia="Times New Roman" w:hAnsi="Arial" w:cs="Arial"/>
          <w:color w:val="222222"/>
          <w:lang w:eastAsia="en-CA"/>
        </w:rPr>
        <w:t>Don’t</w:t>
      </w:r>
      <w:r w:rsidR="00BC0983">
        <w:rPr>
          <w:rFonts w:ascii="Arial" w:eastAsia="Times New Roman" w:hAnsi="Arial" w:cs="Arial"/>
          <w:color w:val="222222"/>
          <w:lang w:eastAsia="en-CA"/>
        </w:rPr>
        <w:t xml:space="preserve"> be judgmental and 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don't </w:t>
      </w:r>
      <w:r w:rsidR="00BC0983">
        <w:rPr>
          <w:rFonts w:ascii="Arial" w:eastAsia="Times New Roman" w:hAnsi="Arial" w:cs="Arial"/>
          <w:color w:val="222222"/>
          <w:lang w:eastAsia="en-CA"/>
        </w:rPr>
        <w:t>jump to conclusions!</w:t>
      </w:r>
    </w:p>
    <w:p w:rsidR="00364D41" w:rsidRPr="00364D41" w:rsidRDefault="00364D41" w:rsidP="00364D4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E93E91" w:rsidRDefault="00BC0983" w:rsidP="00364D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>Then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cho</w:t>
      </w:r>
      <w:r w:rsidR="00F20850">
        <w:rPr>
          <w:rFonts w:ascii="Arial" w:eastAsia="Times New Roman" w:hAnsi="Arial" w:cs="Arial"/>
          <w:color w:val="222222"/>
          <w:lang w:eastAsia="en-CA"/>
        </w:rPr>
        <w:t>o</w:t>
      </w:r>
      <w:r>
        <w:rPr>
          <w:rFonts w:ascii="Arial" w:eastAsia="Times New Roman" w:hAnsi="Arial" w:cs="Arial"/>
          <w:color w:val="222222"/>
          <w:lang w:eastAsia="en-CA"/>
        </w:rPr>
        <w:t>se one or two things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that you want </w:t>
      </w:r>
      <w:r>
        <w:rPr>
          <w:rFonts w:ascii="Arial" w:eastAsia="Times New Roman" w:hAnsi="Arial" w:cs="Arial"/>
          <w:color w:val="222222"/>
          <w:lang w:eastAsia="en-CA"/>
        </w:rPr>
        <w:t>to share with the small group for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discussion.</w:t>
      </w:r>
    </w:p>
    <w:p w:rsidR="00364D41" w:rsidRPr="00364D41" w:rsidRDefault="00364D41" w:rsidP="00364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</w:p>
    <w:p w:rsidR="00E93E91" w:rsidRPr="00364D41" w:rsidRDefault="00BC0983" w:rsidP="00364D41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CA"/>
        </w:rPr>
      </w:pPr>
      <w:r>
        <w:rPr>
          <w:rFonts w:ascii="Arial" w:eastAsia="Times New Roman" w:hAnsi="Arial" w:cs="Arial"/>
          <w:color w:val="222222"/>
          <w:lang w:eastAsia="en-CA"/>
        </w:rPr>
        <w:t xml:space="preserve">After 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>sharing with the group, take</w:t>
      </w:r>
      <w:r>
        <w:rPr>
          <w:rFonts w:ascii="Arial" w:eastAsia="Times New Roman" w:hAnsi="Arial" w:cs="Arial"/>
          <w:color w:val="222222"/>
          <w:lang w:eastAsia="en-CA"/>
        </w:rPr>
        <w:t xml:space="preserve"> a few notes on what resonated with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 xml:space="preserve"> you</w:t>
      </w:r>
      <w:r>
        <w:rPr>
          <w:rFonts w:ascii="Arial" w:eastAsia="Times New Roman" w:hAnsi="Arial" w:cs="Arial"/>
          <w:color w:val="222222"/>
          <w:lang w:eastAsia="en-CA"/>
        </w:rPr>
        <w:t>. Take some time to reflect on them</w:t>
      </w:r>
      <w:r w:rsidR="00E93E91" w:rsidRPr="00364D41">
        <w:rPr>
          <w:rFonts w:ascii="Arial" w:eastAsia="Times New Roman" w:hAnsi="Arial" w:cs="Arial"/>
          <w:color w:val="222222"/>
          <w:lang w:eastAsia="en-CA"/>
        </w:rPr>
        <w:t>.</w:t>
      </w:r>
    </w:p>
    <w:p w:rsidR="00E93E91" w:rsidRPr="00364D41" w:rsidRDefault="00E93E91" w:rsidP="00364D41">
      <w:pPr>
        <w:spacing w:after="0" w:line="240" w:lineRule="auto"/>
        <w:rPr>
          <w:rFonts w:ascii="Arial" w:hAnsi="Arial" w:cs="Arial"/>
          <w:color w:val="000000"/>
        </w:rPr>
      </w:pPr>
    </w:p>
    <w:sectPr w:rsidR="00E93E91" w:rsidRPr="00364D41" w:rsidSect="00364D41">
      <w:type w:val="continuous"/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692"/>
    <w:multiLevelType w:val="multilevel"/>
    <w:tmpl w:val="06040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2755D"/>
    <w:multiLevelType w:val="hybridMultilevel"/>
    <w:tmpl w:val="6EC88F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A25"/>
    <w:multiLevelType w:val="multilevel"/>
    <w:tmpl w:val="89AAB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E1BB0"/>
    <w:multiLevelType w:val="multilevel"/>
    <w:tmpl w:val="DF0C5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B29F1"/>
    <w:multiLevelType w:val="hybridMultilevel"/>
    <w:tmpl w:val="96B666EE"/>
    <w:lvl w:ilvl="0" w:tplc="327C37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1D5D"/>
    <w:multiLevelType w:val="multilevel"/>
    <w:tmpl w:val="82D4884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76B97"/>
    <w:multiLevelType w:val="multilevel"/>
    <w:tmpl w:val="CC5429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77CBC"/>
    <w:multiLevelType w:val="multilevel"/>
    <w:tmpl w:val="23328A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1735"/>
    <w:multiLevelType w:val="multilevel"/>
    <w:tmpl w:val="27AA1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6748"/>
    <w:multiLevelType w:val="multilevel"/>
    <w:tmpl w:val="EE364C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E2FE7"/>
    <w:multiLevelType w:val="multilevel"/>
    <w:tmpl w:val="CE3EA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E10B6"/>
    <w:multiLevelType w:val="multilevel"/>
    <w:tmpl w:val="8BC0A7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A3A4F"/>
    <w:multiLevelType w:val="multilevel"/>
    <w:tmpl w:val="46382A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C2F7A"/>
    <w:multiLevelType w:val="multilevel"/>
    <w:tmpl w:val="450EA4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42F9E"/>
    <w:multiLevelType w:val="hybridMultilevel"/>
    <w:tmpl w:val="1AEE70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6E70"/>
    <w:multiLevelType w:val="multilevel"/>
    <w:tmpl w:val="1A1E4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B827E2"/>
    <w:multiLevelType w:val="hybridMultilevel"/>
    <w:tmpl w:val="6B0C19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6327790">
      <w:start w:val="1"/>
      <w:numFmt w:val="decimal"/>
      <w:lvlText w:val="%2."/>
      <w:lvlJc w:val="left"/>
      <w:pPr>
        <w:ind w:left="1211" w:hanging="360"/>
      </w:pPr>
      <w:rPr>
        <w:rFonts w:ascii="Arial" w:eastAsia="Times New Roman" w:hAnsi="Arial" w:cs="Arial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0219"/>
    <w:multiLevelType w:val="multilevel"/>
    <w:tmpl w:val="34E6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7E42"/>
    <w:multiLevelType w:val="multilevel"/>
    <w:tmpl w:val="08E219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10C62"/>
    <w:multiLevelType w:val="multilevel"/>
    <w:tmpl w:val="63E0EA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31111"/>
    <w:multiLevelType w:val="multilevel"/>
    <w:tmpl w:val="FECA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007E1"/>
    <w:multiLevelType w:val="multilevel"/>
    <w:tmpl w:val="EA72B9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C15D16"/>
    <w:multiLevelType w:val="hybridMultilevel"/>
    <w:tmpl w:val="DF1E2C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627AB"/>
    <w:multiLevelType w:val="multilevel"/>
    <w:tmpl w:val="F0A81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31140"/>
    <w:multiLevelType w:val="multilevel"/>
    <w:tmpl w:val="0524A4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36EB2"/>
    <w:multiLevelType w:val="multilevel"/>
    <w:tmpl w:val="C846E1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F0C18"/>
    <w:multiLevelType w:val="hybridMultilevel"/>
    <w:tmpl w:val="A79464B4"/>
    <w:lvl w:ilvl="0" w:tplc="D14A8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E538F"/>
    <w:multiLevelType w:val="multilevel"/>
    <w:tmpl w:val="B20272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304A97"/>
    <w:multiLevelType w:val="multilevel"/>
    <w:tmpl w:val="A6EAD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lvl w:ilvl="0">
        <w:numFmt w:val="upperLetter"/>
        <w:lvlText w:val="%1."/>
        <w:lvlJc w:val="left"/>
      </w:lvl>
    </w:lvlOverride>
  </w:num>
  <w:num w:numId="2">
    <w:abstractNumId w:val="6"/>
  </w:num>
  <w:num w:numId="3">
    <w:abstractNumId w:val="20"/>
  </w:num>
  <w:num w:numId="4">
    <w:abstractNumId w:val="28"/>
    <w:lvlOverride w:ilvl="0">
      <w:lvl w:ilvl="0">
        <w:numFmt w:val="decimal"/>
        <w:lvlText w:val="%1."/>
        <w:lvlJc w:val="left"/>
      </w:lvl>
    </w:lvlOverride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25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18"/>
    <w:lvlOverride w:ilvl="0">
      <w:lvl w:ilvl="0">
        <w:numFmt w:val="decimal"/>
        <w:lvlText w:val="%1."/>
        <w:lvlJc w:val="left"/>
      </w:lvl>
    </w:lvlOverride>
  </w:num>
  <w:num w:numId="18">
    <w:abstractNumId w:val="7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21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4"/>
  </w:num>
  <w:num w:numId="24">
    <w:abstractNumId w:val="1"/>
  </w:num>
  <w:num w:numId="25">
    <w:abstractNumId w:val="26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7F"/>
    <w:rsid w:val="00113230"/>
    <w:rsid w:val="00364D41"/>
    <w:rsid w:val="00364F31"/>
    <w:rsid w:val="006D182F"/>
    <w:rsid w:val="00913B8B"/>
    <w:rsid w:val="00BC0983"/>
    <w:rsid w:val="00BC1A7F"/>
    <w:rsid w:val="00E93E91"/>
    <w:rsid w:val="00F2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9E4F-1C4D-4650-A74C-111CDFFD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1132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323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21A7-54A2-4010-BEA8-8A4194BE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Tickalyn Martin</dc:creator>
  <cp:keywords/>
  <dc:description/>
  <cp:lastModifiedBy>Tickalyn Martin</cp:lastModifiedBy>
  <cp:revision>2</cp:revision>
  <dcterms:created xsi:type="dcterms:W3CDTF">2020-04-20T02:25:00Z</dcterms:created>
  <dcterms:modified xsi:type="dcterms:W3CDTF">2020-04-20T02:25:00Z</dcterms:modified>
</cp:coreProperties>
</file>